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505" w:rsidRDefault="00FC5DCC" w:rsidP="005E03E2">
      <w:pPr>
        <w:jc w:val="center"/>
        <w:rPr>
          <w:i/>
          <w:sz w:val="24"/>
          <w:szCs w:val="24"/>
        </w:rPr>
      </w:pPr>
      <w:r>
        <w:rPr>
          <w:b/>
          <w:i/>
          <w:sz w:val="32"/>
          <w:szCs w:val="32"/>
        </w:rPr>
        <w:t xml:space="preserve">REDUCTION OF COVERAGE AS RESPECTS OPERATION BY NAMED PERSON(S) </w:t>
      </w:r>
      <w:r w:rsidR="00D46267">
        <w:rPr>
          <w:b/>
          <w:i/>
          <w:sz w:val="32"/>
          <w:szCs w:val="32"/>
        </w:rPr>
        <w:t xml:space="preserve">ENDORSEMENT </w:t>
      </w:r>
      <w:r>
        <w:rPr>
          <w:b/>
          <w:i/>
          <w:sz w:val="32"/>
          <w:szCs w:val="32"/>
        </w:rPr>
        <w:br/>
      </w:r>
      <w:r>
        <w:rPr>
          <w:i/>
          <w:sz w:val="24"/>
          <w:szCs w:val="24"/>
        </w:rPr>
        <w:t>(N.S.E.F #28)</w:t>
      </w:r>
    </w:p>
    <w:p w:rsidR="00D46267" w:rsidRDefault="00D46267" w:rsidP="00D46267">
      <w:pPr>
        <w:rPr>
          <w:b/>
          <w:sz w:val="20"/>
          <w:szCs w:val="20"/>
        </w:rPr>
      </w:pPr>
      <w:r>
        <w:rPr>
          <w:b/>
          <w:sz w:val="20"/>
          <w:szCs w:val="20"/>
        </w:rPr>
        <w:t xml:space="preserve">Please sign and return this endorsement. Keep a copy for your records. </w:t>
      </w:r>
    </w:p>
    <w:p w:rsidR="00D46267" w:rsidRDefault="00D46267" w:rsidP="00D46267">
      <w:pPr>
        <w:rPr>
          <w:sz w:val="20"/>
          <w:szCs w:val="20"/>
        </w:rPr>
      </w:pPr>
      <w:r>
        <w:rPr>
          <w:sz w:val="20"/>
          <w:szCs w:val="20"/>
        </w:rPr>
        <w:t xml:space="preserve">It is agreed that the limits and deductible amounts specified in Section A, A1, B, and/or C of the application or Certificate of Automobile Insurance are amended to read as stated below while: </w:t>
      </w: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bl>
      <w:tblPr>
        <w:tblStyle w:val="TableGrid"/>
        <w:tblW w:w="0" w:type="auto"/>
        <w:tblLook w:val="04A0"/>
      </w:tblPr>
      <w:tblGrid>
        <w:gridCol w:w="1384"/>
        <w:gridCol w:w="709"/>
        <w:gridCol w:w="2695"/>
        <w:gridCol w:w="1197"/>
        <w:gridCol w:w="1920"/>
        <w:gridCol w:w="1671"/>
      </w:tblGrid>
      <w:tr w:rsidR="00D46267" w:rsidTr="00BD4C79">
        <w:tc>
          <w:tcPr>
            <w:tcW w:w="2093" w:type="dxa"/>
            <w:gridSpan w:val="2"/>
          </w:tcPr>
          <w:p w:rsidR="00D46267" w:rsidRPr="00D46267" w:rsidRDefault="00D46267" w:rsidP="00D46267">
            <w:pPr>
              <w:rPr>
                <w:b/>
                <w:sz w:val="20"/>
                <w:szCs w:val="20"/>
              </w:rPr>
            </w:pPr>
            <w:r w:rsidRPr="00D46267">
              <w:rPr>
                <w:b/>
                <w:sz w:val="20"/>
                <w:szCs w:val="20"/>
              </w:rPr>
              <w:t>Insuring Agreements</w:t>
            </w:r>
          </w:p>
        </w:tc>
        <w:tc>
          <w:tcPr>
            <w:tcW w:w="2695" w:type="dxa"/>
          </w:tcPr>
          <w:p w:rsidR="00D46267" w:rsidRPr="00D46267" w:rsidRDefault="00D46267" w:rsidP="00D46267">
            <w:pPr>
              <w:rPr>
                <w:b/>
                <w:sz w:val="20"/>
                <w:szCs w:val="20"/>
              </w:rPr>
            </w:pPr>
            <w:r w:rsidRPr="00D46267">
              <w:rPr>
                <w:b/>
                <w:sz w:val="20"/>
                <w:szCs w:val="20"/>
              </w:rPr>
              <w:t>Perils</w:t>
            </w:r>
          </w:p>
        </w:tc>
        <w:tc>
          <w:tcPr>
            <w:tcW w:w="3117" w:type="dxa"/>
            <w:gridSpan w:val="2"/>
          </w:tcPr>
          <w:p w:rsidR="00D46267" w:rsidRPr="00D46267" w:rsidRDefault="00D46267" w:rsidP="00D46267">
            <w:pPr>
              <w:rPr>
                <w:b/>
                <w:sz w:val="20"/>
                <w:szCs w:val="20"/>
              </w:rPr>
            </w:pPr>
            <w:r w:rsidRPr="00D46267">
              <w:rPr>
                <w:b/>
                <w:sz w:val="20"/>
                <w:szCs w:val="20"/>
              </w:rPr>
              <w:t>Limits and Amounts</w:t>
            </w:r>
          </w:p>
        </w:tc>
        <w:tc>
          <w:tcPr>
            <w:tcW w:w="1671" w:type="dxa"/>
          </w:tcPr>
          <w:p w:rsidR="00D46267" w:rsidRPr="00D46267" w:rsidRDefault="00D46267" w:rsidP="00D46267">
            <w:pPr>
              <w:rPr>
                <w:b/>
                <w:sz w:val="20"/>
                <w:szCs w:val="20"/>
              </w:rPr>
            </w:pPr>
            <w:r w:rsidRPr="00D46267">
              <w:rPr>
                <w:b/>
                <w:sz w:val="20"/>
                <w:szCs w:val="20"/>
              </w:rPr>
              <w:t>Insured/ Not Insured</w:t>
            </w:r>
          </w:p>
        </w:tc>
      </w:tr>
      <w:tr w:rsidR="00D46267" w:rsidTr="00BD4C79">
        <w:tc>
          <w:tcPr>
            <w:tcW w:w="2093" w:type="dxa"/>
            <w:gridSpan w:val="2"/>
            <w:vAlign w:val="center"/>
          </w:tcPr>
          <w:p w:rsidR="00D46267" w:rsidRPr="00D46267" w:rsidRDefault="00D46267" w:rsidP="00D46267">
            <w:pPr>
              <w:jc w:val="center"/>
              <w:rPr>
                <w:b/>
                <w:sz w:val="20"/>
                <w:szCs w:val="20"/>
              </w:rPr>
            </w:pPr>
            <w:r w:rsidRPr="00D46267">
              <w:rPr>
                <w:b/>
                <w:sz w:val="20"/>
                <w:szCs w:val="20"/>
              </w:rPr>
              <w:t>Section A</w:t>
            </w:r>
          </w:p>
          <w:p w:rsidR="00D46267" w:rsidRDefault="00D46267" w:rsidP="00D46267">
            <w:pPr>
              <w:jc w:val="center"/>
              <w:rPr>
                <w:sz w:val="20"/>
                <w:szCs w:val="20"/>
              </w:rPr>
            </w:pPr>
            <w:r>
              <w:rPr>
                <w:sz w:val="20"/>
                <w:szCs w:val="20"/>
              </w:rPr>
              <w:t>Third Party Liability</w:t>
            </w:r>
          </w:p>
        </w:tc>
        <w:tc>
          <w:tcPr>
            <w:tcW w:w="2695" w:type="dxa"/>
          </w:tcPr>
          <w:p w:rsidR="00D46267" w:rsidRDefault="00D46267" w:rsidP="00D46267">
            <w:pPr>
              <w:rPr>
                <w:sz w:val="20"/>
                <w:szCs w:val="20"/>
              </w:rPr>
            </w:pPr>
            <w:r>
              <w:rPr>
                <w:sz w:val="20"/>
                <w:szCs w:val="20"/>
              </w:rPr>
              <w:t>Legal Liability for bodily injury to or death of any person or damage to property</w:t>
            </w:r>
          </w:p>
        </w:tc>
        <w:tc>
          <w:tcPr>
            <w:tcW w:w="1197" w:type="dxa"/>
          </w:tcPr>
          <w:p w:rsidR="00D46267" w:rsidRDefault="00D46267" w:rsidP="00D46267">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20" w:type="dxa"/>
          </w:tcPr>
          <w:p w:rsidR="00D46267" w:rsidRPr="00124474" w:rsidRDefault="00124474" w:rsidP="00D46267">
            <w:pPr>
              <w:rPr>
                <w:sz w:val="18"/>
                <w:szCs w:val="18"/>
              </w:rPr>
            </w:pPr>
            <w:r w:rsidRPr="00124474">
              <w:rPr>
                <w:sz w:val="18"/>
                <w:szCs w:val="18"/>
              </w:rPr>
              <w:t>(exclusive of costs and post judgement interest) For loss or damage resulting from bodily injury to or the death of one or more persons, and for loss or damage to property, regardless of the number of claims arising from any accident</w:t>
            </w:r>
          </w:p>
        </w:tc>
        <w:tc>
          <w:tcPr>
            <w:tcW w:w="1671" w:type="dxa"/>
          </w:tcPr>
          <w:p w:rsidR="00D46267" w:rsidRDefault="00D46267" w:rsidP="00D46267">
            <w:pPr>
              <w:rPr>
                <w:sz w:val="20"/>
                <w:szCs w:val="20"/>
              </w:rPr>
            </w:pPr>
            <w:r>
              <w:rPr>
                <w:sz w:val="20"/>
                <w:szCs w:val="20"/>
              </w:rPr>
              <w:fldChar w:fldCharType="begin">
                <w:ffData>
                  <w:name w:val="Text2"/>
                  <w:enabled/>
                  <w:calcOnExit w:val="0"/>
                  <w:textInput/>
                </w:ffData>
              </w:fldChar>
            </w:r>
            <w:bookmarkStart w:id="1"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D46267" w:rsidTr="00BD4C79">
        <w:tc>
          <w:tcPr>
            <w:tcW w:w="2093" w:type="dxa"/>
            <w:gridSpan w:val="2"/>
            <w:vAlign w:val="center"/>
          </w:tcPr>
          <w:p w:rsidR="00D46267" w:rsidRDefault="00D46267" w:rsidP="00D46267">
            <w:pPr>
              <w:jc w:val="center"/>
              <w:rPr>
                <w:b/>
                <w:sz w:val="20"/>
                <w:szCs w:val="20"/>
              </w:rPr>
            </w:pPr>
            <w:r>
              <w:rPr>
                <w:b/>
                <w:sz w:val="20"/>
                <w:szCs w:val="20"/>
              </w:rPr>
              <w:t>Section A1</w:t>
            </w:r>
          </w:p>
          <w:p w:rsidR="00D46267" w:rsidRPr="00D46267" w:rsidRDefault="00D46267" w:rsidP="00D46267">
            <w:pPr>
              <w:jc w:val="center"/>
              <w:rPr>
                <w:sz w:val="20"/>
                <w:szCs w:val="20"/>
              </w:rPr>
            </w:pPr>
            <w:r>
              <w:rPr>
                <w:sz w:val="20"/>
                <w:szCs w:val="20"/>
              </w:rPr>
              <w:t>Direct Compensation-Property Damage</w:t>
            </w:r>
          </w:p>
        </w:tc>
        <w:tc>
          <w:tcPr>
            <w:tcW w:w="2695" w:type="dxa"/>
          </w:tcPr>
          <w:p w:rsidR="00D46267" w:rsidRPr="00010834" w:rsidRDefault="00124474" w:rsidP="00D46267">
            <w:pPr>
              <w:rPr>
                <w:sz w:val="18"/>
                <w:szCs w:val="18"/>
              </w:rPr>
            </w:pPr>
            <w:r w:rsidRPr="00010834">
              <w:rPr>
                <w:sz w:val="18"/>
                <w:szCs w:val="18"/>
              </w:rPr>
              <w:t xml:space="preserve">This policy contains a partial payment of recovery clause for property damage if a deductible is specified for direct compensation- property damage </w:t>
            </w:r>
          </w:p>
        </w:tc>
        <w:tc>
          <w:tcPr>
            <w:tcW w:w="1197" w:type="dxa"/>
          </w:tcPr>
          <w:p w:rsidR="00D46267" w:rsidRDefault="00D46267" w:rsidP="00D46267">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20" w:type="dxa"/>
          </w:tcPr>
          <w:p w:rsidR="00D46267" w:rsidRDefault="00124474" w:rsidP="00D46267">
            <w:pPr>
              <w:rPr>
                <w:sz w:val="20"/>
                <w:szCs w:val="20"/>
              </w:rPr>
            </w:pPr>
            <w:r>
              <w:rPr>
                <w:sz w:val="20"/>
                <w:szCs w:val="20"/>
              </w:rPr>
              <w:t>Deductible</w:t>
            </w:r>
          </w:p>
        </w:tc>
        <w:tc>
          <w:tcPr>
            <w:tcW w:w="1671" w:type="dxa"/>
          </w:tcPr>
          <w:p w:rsidR="00D46267" w:rsidRDefault="00D46267" w:rsidP="00D46267">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46267" w:rsidTr="00BD4C79">
        <w:trPr>
          <w:trHeight w:val="120"/>
        </w:trPr>
        <w:tc>
          <w:tcPr>
            <w:tcW w:w="1384" w:type="dxa"/>
            <w:vMerge w:val="restart"/>
            <w:vAlign w:val="center"/>
          </w:tcPr>
          <w:p w:rsidR="00D46267" w:rsidRDefault="00D46267" w:rsidP="00D46267">
            <w:pPr>
              <w:jc w:val="center"/>
              <w:rPr>
                <w:b/>
                <w:sz w:val="20"/>
                <w:szCs w:val="20"/>
              </w:rPr>
            </w:pPr>
            <w:r>
              <w:rPr>
                <w:b/>
                <w:sz w:val="20"/>
                <w:szCs w:val="20"/>
              </w:rPr>
              <w:t>Section B</w:t>
            </w:r>
          </w:p>
          <w:p w:rsidR="00D46267" w:rsidRPr="00D46267" w:rsidRDefault="00D46267" w:rsidP="00D46267">
            <w:pPr>
              <w:jc w:val="center"/>
              <w:rPr>
                <w:sz w:val="20"/>
                <w:szCs w:val="20"/>
              </w:rPr>
            </w:pPr>
            <w:r>
              <w:rPr>
                <w:sz w:val="20"/>
                <w:szCs w:val="20"/>
              </w:rPr>
              <w:t>Mandatory Accident Benefits</w:t>
            </w:r>
          </w:p>
        </w:tc>
        <w:tc>
          <w:tcPr>
            <w:tcW w:w="709" w:type="dxa"/>
            <w:vAlign w:val="center"/>
          </w:tcPr>
          <w:p w:rsidR="00D46267" w:rsidRDefault="00D46267" w:rsidP="00BD4C79">
            <w:pPr>
              <w:jc w:val="center"/>
              <w:rPr>
                <w:sz w:val="20"/>
                <w:szCs w:val="20"/>
              </w:rPr>
            </w:pPr>
            <w:r>
              <w:rPr>
                <w:sz w:val="20"/>
                <w:szCs w:val="20"/>
              </w:rPr>
              <w:t>Sub Sec</w:t>
            </w:r>
            <w:r w:rsidR="00BD4C79">
              <w:rPr>
                <w:sz w:val="20"/>
                <w:szCs w:val="20"/>
              </w:rPr>
              <w:t xml:space="preserve"> </w:t>
            </w:r>
            <w:r>
              <w:rPr>
                <w:sz w:val="20"/>
                <w:szCs w:val="20"/>
              </w:rPr>
              <w:t>1.</w:t>
            </w:r>
          </w:p>
        </w:tc>
        <w:tc>
          <w:tcPr>
            <w:tcW w:w="2695" w:type="dxa"/>
          </w:tcPr>
          <w:p w:rsidR="00D46267" w:rsidRDefault="00124474" w:rsidP="00D46267">
            <w:pPr>
              <w:rPr>
                <w:sz w:val="20"/>
                <w:szCs w:val="20"/>
              </w:rPr>
            </w:pPr>
            <w:r>
              <w:rPr>
                <w:sz w:val="20"/>
                <w:szCs w:val="20"/>
              </w:rPr>
              <w:t>Medical rehabilitation and funeral expenses</w:t>
            </w:r>
          </w:p>
        </w:tc>
        <w:tc>
          <w:tcPr>
            <w:tcW w:w="1197" w:type="dxa"/>
            <w:vMerge w:val="restart"/>
          </w:tcPr>
          <w:p w:rsidR="00D46267" w:rsidRDefault="00D46267" w:rsidP="00D46267">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20" w:type="dxa"/>
            <w:vMerge w:val="restart"/>
          </w:tcPr>
          <w:p w:rsidR="00D46267" w:rsidRDefault="00BD4C79" w:rsidP="00D46267">
            <w:pPr>
              <w:rPr>
                <w:sz w:val="20"/>
                <w:szCs w:val="20"/>
              </w:rPr>
            </w:pPr>
            <w:r>
              <w:rPr>
                <w:sz w:val="20"/>
                <w:szCs w:val="20"/>
              </w:rPr>
              <w:t>As stated in Section B of the policy</w:t>
            </w:r>
          </w:p>
          <w:p w:rsidR="00BD4C79" w:rsidRDefault="00BD4C79" w:rsidP="00D46267">
            <w:pPr>
              <w:rPr>
                <w:sz w:val="20"/>
                <w:szCs w:val="20"/>
              </w:rPr>
            </w:pPr>
            <w:r>
              <w:rPr>
                <w:sz w:val="20"/>
                <w:szCs w:val="20"/>
              </w:rPr>
              <w:fldChar w:fldCharType="begin">
                <w:ffData>
                  <w:name w:val="Text3"/>
                  <w:enabled/>
                  <w:calcOnExit w:val="0"/>
                  <w:textInput/>
                </w:ffData>
              </w:fldChar>
            </w:r>
            <w:bookmarkStart w:id="2"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1671" w:type="dxa"/>
            <w:vMerge w:val="restart"/>
          </w:tcPr>
          <w:p w:rsidR="00D46267" w:rsidRDefault="00D46267" w:rsidP="00D46267">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46267" w:rsidTr="00BD4C79">
        <w:trPr>
          <w:trHeight w:val="120"/>
        </w:trPr>
        <w:tc>
          <w:tcPr>
            <w:tcW w:w="1384" w:type="dxa"/>
            <w:vMerge/>
          </w:tcPr>
          <w:p w:rsidR="00D46267" w:rsidRDefault="00D46267" w:rsidP="00D46267">
            <w:pPr>
              <w:rPr>
                <w:sz w:val="20"/>
                <w:szCs w:val="20"/>
              </w:rPr>
            </w:pPr>
          </w:p>
        </w:tc>
        <w:tc>
          <w:tcPr>
            <w:tcW w:w="709" w:type="dxa"/>
            <w:vAlign w:val="center"/>
          </w:tcPr>
          <w:p w:rsidR="00D46267" w:rsidRDefault="00D46267" w:rsidP="00D46267">
            <w:pPr>
              <w:jc w:val="center"/>
              <w:rPr>
                <w:sz w:val="20"/>
                <w:szCs w:val="20"/>
              </w:rPr>
            </w:pPr>
            <w:r>
              <w:rPr>
                <w:sz w:val="20"/>
                <w:szCs w:val="20"/>
              </w:rPr>
              <w:t>2.</w:t>
            </w:r>
          </w:p>
        </w:tc>
        <w:tc>
          <w:tcPr>
            <w:tcW w:w="2695" w:type="dxa"/>
          </w:tcPr>
          <w:p w:rsidR="00D46267" w:rsidRDefault="00124474" w:rsidP="00D46267">
            <w:pPr>
              <w:rPr>
                <w:sz w:val="20"/>
                <w:szCs w:val="20"/>
              </w:rPr>
            </w:pPr>
            <w:r>
              <w:rPr>
                <w:sz w:val="20"/>
                <w:szCs w:val="20"/>
              </w:rPr>
              <w:t>Death benefits and loss of income payments</w:t>
            </w:r>
          </w:p>
        </w:tc>
        <w:tc>
          <w:tcPr>
            <w:tcW w:w="1197" w:type="dxa"/>
            <w:vMerge/>
          </w:tcPr>
          <w:p w:rsidR="00D46267" w:rsidRDefault="00D46267" w:rsidP="00D46267">
            <w:pPr>
              <w:rPr>
                <w:sz w:val="20"/>
                <w:szCs w:val="20"/>
              </w:rPr>
            </w:pPr>
          </w:p>
        </w:tc>
        <w:tc>
          <w:tcPr>
            <w:tcW w:w="1920" w:type="dxa"/>
            <w:vMerge/>
          </w:tcPr>
          <w:p w:rsidR="00D46267" w:rsidRDefault="00D46267" w:rsidP="00D46267">
            <w:pPr>
              <w:rPr>
                <w:sz w:val="20"/>
                <w:szCs w:val="20"/>
              </w:rPr>
            </w:pPr>
          </w:p>
        </w:tc>
        <w:tc>
          <w:tcPr>
            <w:tcW w:w="1671" w:type="dxa"/>
            <w:vMerge/>
          </w:tcPr>
          <w:p w:rsidR="00D46267" w:rsidRDefault="00D46267" w:rsidP="00D46267">
            <w:pPr>
              <w:rPr>
                <w:sz w:val="20"/>
                <w:szCs w:val="20"/>
              </w:rPr>
            </w:pPr>
          </w:p>
        </w:tc>
      </w:tr>
      <w:tr w:rsidR="00124474" w:rsidTr="00BD4C79">
        <w:trPr>
          <w:trHeight w:val="488"/>
        </w:trPr>
        <w:tc>
          <w:tcPr>
            <w:tcW w:w="1384" w:type="dxa"/>
            <w:vMerge w:val="restart"/>
            <w:vAlign w:val="center"/>
          </w:tcPr>
          <w:p w:rsidR="00124474" w:rsidRDefault="00124474" w:rsidP="00D46267">
            <w:pPr>
              <w:jc w:val="center"/>
              <w:rPr>
                <w:b/>
                <w:sz w:val="20"/>
                <w:szCs w:val="20"/>
              </w:rPr>
            </w:pPr>
            <w:r w:rsidRPr="00D46267">
              <w:rPr>
                <w:b/>
                <w:sz w:val="20"/>
                <w:szCs w:val="20"/>
              </w:rPr>
              <w:t>Section C</w:t>
            </w:r>
            <w:r w:rsidRPr="00D46267">
              <w:rPr>
                <w:sz w:val="20"/>
                <w:szCs w:val="20"/>
              </w:rPr>
              <w:t xml:space="preserve"> Loss of or Damage to Insured Automobile</w:t>
            </w:r>
          </w:p>
        </w:tc>
        <w:tc>
          <w:tcPr>
            <w:tcW w:w="709" w:type="dxa"/>
            <w:vAlign w:val="center"/>
          </w:tcPr>
          <w:p w:rsidR="00124474" w:rsidRPr="00D46267" w:rsidRDefault="00124474" w:rsidP="00D46267">
            <w:pPr>
              <w:jc w:val="center"/>
              <w:rPr>
                <w:sz w:val="20"/>
                <w:szCs w:val="20"/>
              </w:rPr>
            </w:pPr>
            <w:r>
              <w:rPr>
                <w:sz w:val="20"/>
                <w:szCs w:val="20"/>
              </w:rPr>
              <w:t>Sub Sec 1.</w:t>
            </w:r>
          </w:p>
        </w:tc>
        <w:tc>
          <w:tcPr>
            <w:tcW w:w="2695" w:type="dxa"/>
          </w:tcPr>
          <w:p w:rsidR="00124474" w:rsidRDefault="00124474" w:rsidP="00D46267">
            <w:pPr>
              <w:rPr>
                <w:sz w:val="20"/>
                <w:szCs w:val="20"/>
              </w:rPr>
            </w:pPr>
            <w:r>
              <w:rPr>
                <w:sz w:val="20"/>
                <w:szCs w:val="20"/>
              </w:rPr>
              <w:t>All Perils</w:t>
            </w:r>
          </w:p>
        </w:tc>
        <w:tc>
          <w:tcPr>
            <w:tcW w:w="1197" w:type="dxa"/>
            <w:vMerge w:val="restart"/>
          </w:tcPr>
          <w:p w:rsidR="00124474" w:rsidRDefault="00124474" w:rsidP="00D46267">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20" w:type="dxa"/>
            <w:vMerge w:val="restart"/>
          </w:tcPr>
          <w:p w:rsidR="00124474" w:rsidRPr="00BD4C79" w:rsidRDefault="00BD4C79" w:rsidP="00D46267">
            <w:pPr>
              <w:rPr>
                <w:sz w:val="18"/>
                <w:szCs w:val="18"/>
              </w:rPr>
            </w:pPr>
            <w:r w:rsidRPr="00BD4C79">
              <w:rPr>
                <w:sz w:val="18"/>
                <w:szCs w:val="18"/>
              </w:rPr>
              <w:t>Amount deductible on each separate claim except for loss or damage by fire or lightning or theft of the entire automobile</w:t>
            </w:r>
          </w:p>
        </w:tc>
        <w:tc>
          <w:tcPr>
            <w:tcW w:w="1671" w:type="dxa"/>
            <w:vMerge w:val="restart"/>
          </w:tcPr>
          <w:p w:rsidR="00124474" w:rsidRDefault="00124474" w:rsidP="00D46267">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4474" w:rsidTr="00BD4C79">
        <w:trPr>
          <w:trHeight w:val="487"/>
        </w:trPr>
        <w:tc>
          <w:tcPr>
            <w:tcW w:w="1384" w:type="dxa"/>
            <w:vMerge/>
            <w:vAlign w:val="center"/>
          </w:tcPr>
          <w:p w:rsidR="00124474" w:rsidRPr="00D46267" w:rsidRDefault="00124474" w:rsidP="00D46267">
            <w:pPr>
              <w:jc w:val="center"/>
              <w:rPr>
                <w:b/>
                <w:sz w:val="20"/>
                <w:szCs w:val="20"/>
              </w:rPr>
            </w:pPr>
          </w:p>
        </w:tc>
        <w:tc>
          <w:tcPr>
            <w:tcW w:w="709" w:type="dxa"/>
            <w:vAlign w:val="center"/>
          </w:tcPr>
          <w:p w:rsidR="00124474" w:rsidRPr="00D46267" w:rsidRDefault="00124474" w:rsidP="00D46267">
            <w:pPr>
              <w:jc w:val="center"/>
              <w:rPr>
                <w:sz w:val="20"/>
                <w:szCs w:val="20"/>
              </w:rPr>
            </w:pPr>
            <w:r>
              <w:rPr>
                <w:sz w:val="20"/>
                <w:szCs w:val="20"/>
              </w:rPr>
              <w:t>2.</w:t>
            </w:r>
          </w:p>
        </w:tc>
        <w:tc>
          <w:tcPr>
            <w:tcW w:w="2695" w:type="dxa"/>
          </w:tcPr>
          <w:p w:rsidR="00124474" w:rsidRDefault="00124474" w:rsidP="00D46267">
            <w:pPr>
              <w:rPr>
                <w:sz w:val="20"/>
                <w:szCs w:val="20"/>
              </w:rPr>
            </w:pPr>
            <w:r>
              <w:rPr>
                <w:sz w:val="20"/>
                <w:szCs w:val="20"/>
              </w:rPr>
              <w:t>Collision or Upset</w:t>
            </w:r>
          </w:p>
        </w:tc>
        <w:tc>
          <w:tcPr>
            <w:tcW w:w="1197" w:type="dxa"/>
            <w:vMerge/>
          </w:tcPr>
          <w:p w:rsidR="00124474" w:rsidRDefault="00124474" w:rsidP="00D46267">
            <w:pPr>
              <w:rPr>
                <w:sz w:val="20"/>
                <w:szCs w:val="20"/>
              </w:rPr>
            </w:pPr>
          </w:p>
        </w:tc>
        <w:tc>
          <w:tcPr>
            <w:tcW w:w="1920" w:type="dxa"/>
            <w:vMerge/>
          </w:tcPr>
          <w:p w:rsidR="00124474" w:rsidRDefault="00124474" w:rsidP="00D46267">
            <w:pPr>
              <w:rPr>
                <w:sz w:val="20"/>
                <w:szCs w:val="20"/>
              </w:rPr>
            </w:pPr>
          </w:p>
        </w:tc>
        <w:tc>
          <w:tcPr>
            <w:tcW w:w="1671" w:type="dxa"/>
            <w:vMerge/>
          </w:tcPr>
          <w:p w:rsidR="00124474" w:rsidRDefault="00124474" w:rsidP="00D46267">
            <w:pPr>
              <w:rPr>
                <w:sz w:val="20"/>
                <w:szCs w:val="20"/>
              </w:rPr>
            </w:pPr>
          </w:p>
        </w:tc>
      </w:tr>
      <w:tr w:rsidR="00D46267" w:rsidTr="00BD4C79">
        <w:tc>
          <w:tcPr>
            <w:tcW w:w="2093" w:type="dxa"/>
            <w:gridSpan w:val="2"/>
            <w:vAlign w:val="center"/>
          </w:tcPr>
          <w:p w:rsidR="00D46267" w:rsidRDefault="00124474" w:rsidP="00124474">
            <w:pPr>
              <w:jc w:val="center"/>
              <w:rPr>
                <w:b/>
                <w:sz w:val="20"/>
                <w:szCs w:val="20"/>
              </w:rPr>
            </w:pPr>
            <w:r>
              <w:rPr>
                <w:b/>
                <w:sz w:val="20"/>
                <w:szCs w:val="20"/>
              </w:rPr>
              <w:t>Section D</w:t>
            </w:r>
          </w:p>
          <w:p w:rsidR="00124474" w:rsidRPr="00010834" w:rsidRDefault="00124474" w:rsidP="00124474">
            <w:pPr>
              <w:jc w:val="center"/>
              <w:rPr>
                <w:sz w:val="18"/>
                <w:szCs w:val="18"/>
              </w:rPr>
            </w:pPr>
            <w:r w:rsidRPr="00010834">
              <w:rPr>
                <w:sz w:val="18"/>
                <w:szCs w:val="18"/>
              </w:rPr>
              <w:t>Uninsured and Unidentified Automobile Coverage</w:t>
            </w:r>
          </w:p>
        </w:tc>
        <w:tc>
          <w:tcPr>
            <w:tcW w:w="2695" w:type="dxa"/>
          </w:tcPr>
          <w:p w:rsidR="00D46267" w:rsidRDefault="00D46267" w:rsidP="00D46267">
            <w:pPr>
              <w:rPr>
                <w:sz w:val="20"/>
                <w:szCs w:val="20"/>
              </w:rPr>
            </w:pPr>
          </w:p>
        </w:tc>
        <w:tc>
          <w:tcPr>
            <w:tcW w:w="1197" w:type="dxa"/>
          </w:tcPr>
          <w:p w:rsidR="00D46267" w:rsidRDefault="00D46267" w:rsidP="00D46267">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20" w:type="dxa"/>
          </w:tcPr>
          <w:p w:rsidR="00BD4C79" w:rsidRDefault="00BD4C79" w:rsidP="00BD4C79">
            <w:pPr>
              <w:rPr>
                <w:sz w:val="20"/>
                <w:szCs w:val="20"/>
              </w:rPr>
            </w:pPr>
            <w:r>
              <w:rPr>
                <w:sz w:val="20"/>
                <w:szCs w:val="20"/>
              </w:rPr>
              <w:t xml:space="preserve">As stated in </w:t>
            </w:r>
          </w:p>
          <w:p w:rsidR="00D46267" w:rsidRDefault="00BD4C79" w:rsidP="00BD4C79">
            <w:pPr>
              <w:rPr>
                <w:sz w:val="20"/>
                <w:szCs w:val="20"/>
              </w:rPr>
            </w:pPr>
            <w:r>
              <w:rPr>
                <w:sz w:val="20"/>
                <w:szCs w:val="20"/>
              </w:rPr>
              <w:t>Section D of the policy</w:t>
            </w:r>
          </w:p>
        </w:tc>
        <w:tc>
          <w:tcPr>
            <w:tcW w:w="1671" w:type="dxa"/>
          </w:tcPr>
          <w:p w:rsidR="00D46267" w:rsidRDefault="00D46267" w:rsidP="00D46267">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D4C79" w:rsidRDefault="00BD4C79" w:rsidP="00D46267">
      <w:pPr>
        <w:rPr>
          <w:sz w:val="20"/>
          <w:szCs w:val="20"/>
        </w:rPr>
      </w:pPr>
      <w:r>
        <w:rPr>
          <w:sz w:val="20"/>
          <w:szCs w:val="20"/>
        </w:rPr>
        <w:t xml:space="preserve">If more than one automobile is insured under this policy, this endorsement shall apply to the automobile(s) indicated in the Certificate of Automobile Insurance to which this endorsement is attached.  </w:t>
      </w:r>
    </w:p>
    <w:p w:rsidR="00BD4C79" w:rsidRDefault="00BD4C79" w:rsidP="00D46267">
      <w:pPr>
        <w:rPr>
          <w:sz w:val="20"/>
          <w:szCs w:val="20"/>
        </w:rPr>
      </w:pPr>
      <w:r>
        <w:rPr>
          <w:sz w:val="20"/>
          <w:szCs w:val="20"/>
        </w:rPr>
        <w:t>Signature of Insured: ___________________________________________         Date: ______________________</w:t>
      </w:r>
    </w:p>
    <w:p w:rsidR="00BD4C79" w:rsidRDefault="00BD4C79" w:rsidP="00D46267">
      <w:pPr>
        <w:rPr>
          <w:sz w:val="20"/>
          <w:szCs w:val="20"/>
        </w:rPr>
      </w:pPr>
      <w:proofErr w:type="gramStart"/>
      <w:r>
        <w:rPr>
          <w:sz w:val="20"/>
          <w:szCs w:val="20"/>
        </w:rPr>
        <w:t>Except as otherwise provided in this endorsement, all limits, terms, conditions, provisions, definitions and</w:t>
      </w:r>
      <w:r w:rsidR="00010834">
        <w:rPr>
          <w:sz w:val="20"/>
          <w:szCs w:val="20"/>
        </w:rPr>
        <w:t xml:space="preserve"> exclusions of the policy shall have full force and effect.</w:t>
      </w:r>
      <w:proofErr w:type="gramEnd"/>
    </w:p>
    <w:p w:rsidR="00010834" w:rsidRPr="00D46267" w:rsidRDefault="00010834" w:rsidP="00D46267">
      <w:pPr>
        <w:rPr>
          <w:sz w:val="20"/>
          <w:szCs w:val="20"/>
        </w:rPr>
      </w:pPr>
      <w:r>
        <w:rPr>
          <w:sz w:val="20"/>
          <w:szCs w:val="20"/>
        </w:rPr>
        <w:t>Attached to and forming part of Policy #:</w:t>
      </w: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ab/>
      </w:r>
      <w:r>
        <w:rPr>
          <w:sz w:val="20"/>
          <w:szCs w:val="20"/>
        </w:rPr>
        <w:tab/>
        <w:t xml:space="preserve">Effective from: </w:t>
      </w: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to </w:t>
      </w: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sectPr w:rsidR="00010834" w:rsidRPr="00D46267" w:rsidSect="00862505">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3E2" w:rsidRDefault="005E03E2" w:rsidP="005E03E2">
      <w:pPr>
        <w:spacing w:after="0" w:line="240" w:lineRule="auto"/>
      </w:pPr>
      <w:r>
        <w:separator/>
      </w:r>
    </w:p>
  </w:endnote>
  <w:endnote w:type="continuationSeparator" w:id="0">
    <w:p w:rsidR="005E03E2" w:rsidRDefault="005E03E2" w:rsidP="005E03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3E2" w:rsidRDefault="005E03E2" w:rsidP="005E03E2">
      <w:pPr>
        <w:spacing w:after="0" w:line="240" w:lineRule="auto"/>
      </w:pPr>
      <w:r>
        <w:separator/>
      </w:r>
    </w:p>
  </w:footnote>
  <w:footnote w:type="continuationSeparator" w:id="0">
    <w:p w:rsidR="005E03E2" w:rsidRDefault="005E03E2" w:rsidP="005E03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3E2" w:rsidRDefault="005E03E2">
    <w:pPr>
      <w:pStyle w:val="Header"/>
    </w:pPr>
    <w:r w:rsidRPr="005E03E2">
      <w:drawing>
        <wp:inline distT="0" distB="0" distL="0" distR="0">
          <wp:extent cx="5943600" cy="582567"/>
          <wp:effectExtent l="19050" t="0" r="0" b="0"/>
          <wp:docPr id="11" name="Picture 1" descr="letterhead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final"/>
                  <pic:cNvPicPr>
                    <a:picLocks noChangeAspect="1" noChangeArrowheads="1"/>
                  </pic:cNvPicPr>
                </pic:nvPicPr>
                <pic:blipFill>
                  <a:blip r:embed="rId1"/>
                  <a:srcRect/>
                  <a:stretch>
                    <a:fillRect/>
                  </a:stretch>
                </pic:blipFill>
                <pic:spPr bwMode="auto">
                  <a:xfrm>
                    <a:off x="0" y="0"/>
                    <a:ext cx="5943600" cy="582567"/>
                  </a:xfrm>
                  <a:prstGeom prst="rect">
                    <a:avLst/>
                  </a:prstGeom>
                  <a:noFill/>
                  <a:ln w="9525">
                    <a:noFill/>
                    <a:miter lim="800000"/>
                    <a:headEnd/>
                    <a:tailEnd/>
                  </a:ln>
                </pic:spPr>
              </pic:pic>
            </a:graphicData>
          </a:graphic>
        </wp:inline>
      </w:drawing>
    </w:r>
    <w:r w:rsidRPr="005E03E2">
      <w:drawing>
        <wp:anchor distT="0" distB="0" distL="114300" distR="114300" simplePos="0" relativeHeight="251659264" behindDoc="1" locked="0" layoutInCell="1" allowOverlap="1">
          <wp:simplePos x="0" y="0"/>
          <wp:positionH relativeFrom="column">
            <wp:posOffset>-542925</wp:posOffset>
          </wp:positionH>
          <wp:positionV relativeFrom="paragraph">
            <wp:posOffset>8884920</wp:posOffset>
          </wp:positionV>
          <wp:extent cx="7172325" cy="657225"/>
          <wp:effectExtent l="19050" t="0" r="9525" b="0"/>
          <wp:wrapTight wrapText="bothSides">
            <wp:wrapPolygon edited="0">
              <wp:start x="-57" y="0"/>
              <wp:lineTo x="-57" y="21287"/>
              <wp:lineTo x="21629" y="21287"/>
              <wp:lineTo x="21629" y="0"/>
              <wp:lineTo x="-57" y="0"/>
            </wp:wrapPolygon>
          </wp:wrapTight>
          <wp:docPr id="12" name="Picture 1" descr="letterhead_final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final (footer).jpg"/>
                  <pic:cNvPicPr>
                    <a:picLocks noChangeAspect="1" noChangeArrowheads="1"/>
                  </pic:cNvPicPr>
                </pic:nvPicPr>
                <pic:blipFill>
                  <a:blip r:embed="rId2"/>
                  <a:srcRect/>
                  <a:stretch>
                    <a:fillRect/>
                  </a:stretch>
                </pic:blipFill>
                <pic:spPr bwMode="auto">
                  <a:xfrm>
                    <a:off x="0" y="0"/>
                    <a:ext cx="7172325" cy="657225"/>
                  </a:xfrm>
                  <a:prstGeom prst="rect">
                    <a:avLst/>
                  </a:prstGeom>
                  <a:noFill/>
                  <a:ln w="9525">
                    <a:noFill/>
                    <a:miter lim="800000"/>
                    <a:headEnd/>
                    <a:tailEnd/>
                  </a:ln>
                </pic:spPr>
              </pic:pic>
            </a:graphicData>
          </a:graphic>
        </wp:anchor>
      </w:drawing>
    </w:r>
  </w:p>
  <w:p w:rsidR="005E03E2" w:rsidRDefault="005E03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yuFNgbMhKue0iT6H9PBKLtmAtTI=" w:salt="ZYcwI4p4GiHl6BQLK3eLgw=="/>
  <w:defaultTabStop w:val="720"/>
  <w:characterSpacingControl w:val="doNotCompress"/>
  <w:hdrShapeDefaults>
    <o:shapedefaults v:ext="edit" spidmax="2049"/>
  </w:hdrShapeDefaults>
  <w:footnotePr>
    <w:footnote w:id="-1"/>
    <w:footnote w:id="0"/>
  </w:footnotePr>
  <w:endnotePr>
    <w:endnote w:id="-1"/>
    <w:endnote w:id="0"/>
  </w:endnotePr>
  <w:compat/>
  <w:rsids>
    <w:rsidRoot w:val="005E03E2"/>
    <w:rsid w:val="00010834"/>
    <w:rsid w:val="00124474"/>
    <w:rsid w:val="005E03E2"/>
    <w:rsid w:val="005F6D38"/>
    <w:rsid w:val="00862505"/>
    <w:rsid w:val="008B767E"/>
    <w:rsid w:val="00BD4C79"/>
    <w:rsid w:val="00CF3F38"/>
    <w:rsid w:val="00D46267"/>
    <w:rsid w:val="00FC5DC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5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3E2"/>
  </w:style>
  <w:style w:type="paragraph" w:styleId="Footer">
    <w:name w:val="footer"/>
    <w:basedOn w:val="Normal"/>
    <w:link w:val="FooterChar"/>
    <w:uiPriority w:val="99"/>
    <w:semiHidden/>
    <w:unhideWhenUsed/>
    <w:rsid w:val="005E03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03E2"/>
  </w:style>
  <w:style w:type="paragraph" w:styleId="BalloonText">
    <w:name w:val="Balloon Text"/>
    <w:basedOn w:val="Normal"/>
    <w:link w:val="BalloonTextChar"/>
    <w:uiPriority w:val="99"/>
    <w:semiHidden/>
    <w:unhideWhenUsed/>
    <w:rsid w:val="005E0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3E2"/>
    <w:rPr>
      <w:rFonts w:ascii="Tahoma" w:hAnsi="Tahoma" w:cs="Tahoma"/>
      <w:sz w:val="16"/>
      <w:szCs w:val="16"/>
    </w:rPr>
  </w:style>
  <w:style w:type="table" w:styleId="TableGrid">
    <w:name w:val="Table Grid"/>
    <w:basedOn w:val="TableNormal"/>
    <w:uiPriority w:val="59"/>
    <w:rsid w:val="00D46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mouellette</dc:creator>
  <cp:lastModifiedBy>mouellette</cp:lastModifiedBy>
  <cp:revision>2</cp:revision>
  <dcterms:created xsi:type="dcterms:W3CDTF">2017-03-01T18:17:00Z</dcterms:created>
  <dcterms:modified xsi:type="dcterms:W3CDTF">2017-03-01T19:47:00Z</dcterms:modified>
</cp:coreProperties>
</file>